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56" w:rsidRPr="007E1F56" w:rsidRDefault="007E1F56" w:rsidP="007E1F56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E1F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Информация о результатах</w:t>
      </w:r>
      <w:r w:rsidRPr="007E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третьем квартале 2015 года</w:t>
      </w:r>
    </w:p>
    <w:p w:rsidR="007E1F56" w:rsidRPr="00D728E6" w:rsidRDefault="007E1F56" w:rsidP="00D728E6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E1F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1F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D72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Печорском управлении Федеральной службы по экологическому, технологическому и атомному надзору</w:t>
      </w:r>
    </w:p>
    <w:p w:rsidR="007E1F56" w:rsidRPr="007E1F56" w:rsidRDefault="007E1F56" w:rsidP="007E1F56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7E1F5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территориального органа Ростехнадзора)</w:t>
      </w:r>
    </w:p>
    <w:p w:rsidR="007E1F56" w:rsidRPr="007E1F56" w:rsidRDefault="007E1F56" w:rsidP="007E1F56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E1F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контроля за выполнением</w:t>
      </w:r>
      <w:r w:rsidRPr="007E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предусмотренных </w:t>
      </w:r>
      <w:r w:rsidRPr="007E1F5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План</w:t>
      </w:r>
      <w:r w:rsidRPr="007E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E1F5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противодействия коррупции </w:t>
      </w:r>
      <w:r w:rsidRPr="007E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E1F5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Федеральной службы по экологическому,</w:t>
      </w:r>
      <w:r w:rsidRPr="007E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1F5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технологическому и атомному надзору на 2014-2015 годы, </w:t>
      </w:r>
      <w:r w:rsidRPr="007E1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E1F5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утвержденным приказом Ростехнадзора от 28.05.2014 № 226.</w:t>
      </w:r>
    </w:p>
    <w:p w:rsidR="007E1F56" w:rsidRPr="007E1F56" w:rsidRDefault="007E1F56" w:rsidP="007E1F56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127"/>
        <w:gridCol w:w="6662"/>
      </w:tblGrid>
      <w:tr w:rsidR="007E1F56" w:rsidRPr="00D83644" w:rsidTr="00F85106">
        <w:tc>
          <w:tcPr>
            <w:tcW w:w="1134" w:type="dxa"/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Плана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Реализованные мероприятия, определенные  </w:t>
            </w: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План</w:t>
            </w: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противодействия коррупции Федеральной службы по экологическому,</w:t>
            </w: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технологическому и атомному надзору на 2014-2015 годы</w:t>
            </w: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План)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мероприятий, установленные Планом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Информация о характере, форме и результатах организации исполнения пунктов Плана</w:t>
            </w:r>
          </w:p>
        </w:tc>
      </w:tr>
      <w:tr w:rsidR="007E1F56" w:rsidRPr="00D83644" w:rsidTr="00F85106">
        <w:tc>
          <w:tcPr>
            <w:tcW w:w="1134" w:type="dxa"/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0" w:type="dxa"/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 Федеральной службы по экологическому, технологическому и атомному надзору </w:t>
            </w: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ее территориальных органов по соблюдению требований к служебному поведению федеральных государственных гражданских служащих </w:t>
            </w: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урегулированию конфликта интересов  </w:t>
            </w:r>
            <w:r w:rsidRPr="00D83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5825C3" w:rsidRPr="00D83644" w:rsidRDefault="005825C3" w:rsidP="002F1E54">
            <w:pPr>
              <w:tabs>
                <w:tab w:val="left" w:pos="7155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Печорского управления Ростехнадзора от 05.05.2015 № 290 «Об утверждении состава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интересов» обновлена  Комиссия Печорского управления Ростехнадзора по соблюдению требований к служебному поведению государственных гражданских служащих и урегулированию конфликта интересов (далее Комиссия Управления) </w:t>
            </w:r>
          </w:p>
          <w:p w:rsidR="007E1F56" w:rsidRPr="00D83644" w:rsidRDefault="002F1E54" w:rsidP="002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третьем квартале 2015 года заседания Комиссии Управления не проводились.</w:t>
            </w:r>
          </w:p>
        </w:tc>
      </w:tr>
      <w:tr w:rsidR="007E1F56" w:rsidRPr="00D83644" w:rsidTr="00F85106">
        <w:tc>
          <w:tcPr>
            <w:tcW w:w="1134" w:type="dxa"/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670" w:type="dxa"/>
          </w:tcPr>
          <w:p w:rsidR="007E1F56" w:rsidRPr="00D83644" w:rsidRDefault="007E1F56" w:rsidP="007E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сбора, систематизации и рассмотрения обращений граждан о даче согласия на замещение </w:t>
            </w: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Ростехнадзора</w:t>
            </w:r>
            <w:proofErr w:type="gramEnd"/>
          </w:p>
        </w:tc>
        <w:tc>
          <w:tcPr>
            <w:tcW w:w="2127" w:type="dxa"/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FF523F" w:rsidRPr="00D83644" w:rsidRDefault="00FF523F" w:rsidP="00FF5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граждан о даче согласия на замещение </w:t>
            </w: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</w:t>
            </w:r>
            <w:r w:rsidR="00D81949"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служащего Ростехнадзора, </w:t>
            </w: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не поступало.</w:t>
            </w:r>
            <w:proofErr w:type="gramEnd"/>
          </w:p>
          <w:p w:rsidR="007E1F56" w:rsidRPr="00D83644" w:rsidRDefault="007E1F56" w:rsidP="007E1F56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56" w:rsidRPr="00D83644" w:rsidTr="00F85106">
        <w:tc>
          <w:tcPr>
            <w:tcW w:w="1134" w:type="dxa"/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5670" w:type="dxa"/>
          </w:tcPr>
          <w:p w:rsidR="007E1F56" w:rsidRPr="00D83644" w:rsidRDefault="007E1F56" w:rsidP="007E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анализа 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в перечни, установленные нормативными правовыми актами Российской Федерации, и лицами, замещающими указанные должности </w:t>
            </w:r>
            <w:r w:rsidRPr="00D836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End"/>
          </w:p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7" w:type="dxa"/>
          </w:tcPr>
          <w:p w:rsidR="007E1F56" w:rsidRPr="00D83644" w:rsidRDefault="007E1F56" w:rsidP="00CB5C40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01.10. 2015 </w:t>
            </w:r>
          </w:p>
        </w:tc>
        <w:tc>
          <w:tcPr>
            <w:tcW w:w="6662" w:type="dxa"/>
          </w:tcPr>
          <w:p w:rsidR="007E1F56" w:rsidRPr="00D83644" w:rsidRDefault="00F95073" w:rsidP="007E1F5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>Отделом финансово-кадровой и хозяйственной деятельности</w:t>
            </w:r>
            <w:r w:rsidR="00FF523F"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анализ</w:t>
            </w: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  сведений о доходах, расходах, об имуществе </w:t>
            </w:r>
            <w:r w:rsidR="00FF523F" w:rsidRPr="00D83644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за 201</w:t>
            </w: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23F"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 год, представленных государственными служащими </w:t>
            </w: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="001D4C88"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>(далее – Управление)</w:t>
            </w:r>
            <w:r w:rsidR="00FF523F"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.  По результатам анализа подготовлен доклад </w:t>
            </w:r>
            <w:proofErr w:type="gramStart"/>
            <w:r w:rsidR="00BE57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FF523F"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784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="001B7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B77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523F" w:rsidRPr="00D8364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B7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523F"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C88" w:rsidRPr="00D8364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FF523F"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23F" w:rsidRPr="00D83644" w:rsidRDefault="00FF523F" w:rsidP="003C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>Оснований для проведения проверок</w:t>
            </w:r>
            <w:r w:rsidR="001D4C88"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D0E"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D4C88" w:rsidRPr="00D83644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</w:t>
            </w:r>
            <w:r w:rsidR="003C3D0E" w:rsidRPr="00D83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4C88"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</w:t>
            </w: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C88"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представляемых гражданами, претендующими на замещение должностей федеральной государственной службы, и </w:t>
            </w:r>
            <w:r w:rsidR="003C3D0E"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государственными служащими</w:t>
            </w: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>, выявлено не было.</w:t>
            </w:r>
          </w:p>
        </w:tc>
      </w:tr>
      <w:tr w:rsidR="007E1F56" w:rsidRPr="00D83644" w:rsidTr="00F85106">
        <w:trPr>
          <w:trHeight w:val="291"/>
        </w:trPr>
        <w:tc>
          <w:tcPr>
            <w:tcW w:w="1134" w:type="dxa"/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70" w:type="dxa"/>
          </w:tcPr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деятельность </w:t>
            </w:r>
            <w:r w:rsidRPr="00D8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Ростехнадзора </w:t>
            </w: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инновационных технологий  государственного управления и администрирования </w:t>
            </w:r>
            <w:r w:rsidRPr="00D83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 актами Правительства Российской Федерации</w:t>
            </w:r>
          </w:p>
        </w:tc>
        <w:tc>
          <w:tcPr>
            <w:tcW w:w="6662" w:type="dxa"/>
          </w:tcPr>
          <w:p w:rsidR="007E1F56" w:rsidRPr="00D83644" w:rsidRDefault="001B246A" w:rsidP="007E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внедрялось.</w:t>
            </w:r>
          </w:p>
        </w:tc>
      </w:tr>
      <w:tr w:rsidR="007E1F56" w:rsidRPr="00D83644" w:rsidTr="00F85106">
        <w:trPr>
          <w:trHeight w:val="291"/>
        </w:trPr>
        <w:tc>
          <w:tcPr>
            <w:tcW w:w="1134" w:type="dxa"/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670" w:type="dxa"/>
          </w:tcPr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межведомственного электронного взаимодействия  Ростехнадзора и электронного взаимодействия Ростехнадзора с гражданами и организациями в рамках предоставления государственных услуг </w:t>
            </w:r>
            <w:r w:rsidRPr="00D83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нормативными актами Правительства Российской Федерации</w:t>
            </w:r>
          </w:p>
        </w:tc>
        <w:tc>
          <w:tcPr>
            <w:tcW w:w="6662" w:type="dxa"/>
          </w:tcPr>
          <w:p w:rsidR="007E1F56" w:rsidRPr="00D83644" w:rsidRDefault="009E0F47" w:rsidP="009E0F4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>В Управлении эксплуатируется подсистема Комплексной системы информатизации Ростехнадзора «Запросы системы межведомственного электронного взаимодействия»</w:t>
            </w:r>
            <w:r w:rsidR="00BE5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E0F47" w:rsidRPr="00D83644" w:rsidRDefault="009E0F47" w:rsidP="009E0F4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>Результат от внедрения – повышение качества предоставления государственных услуг и исполнения государственных функций за счет использования общих информационных ресурсов, уменьшения времени на поиск и обработку информации в электронной форме.</w:t>
            </w:r>
          </w:p>
        </w:tc>
      </w:tr>
      <w:tr w:rsidR="007E1F56" w:rsidRPr="00D83644" w:rsidTr="00F85106">
        <w:trPr>
          <w:trHeight w:val="291"/>
        </w:trPr>
        <w:tc>
          <w:tcPr>
            <w:tcW w:w="1134" w:type="dxa"/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670" w:type="dxa"/>
          </w:tcPr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 единой системы документооборота, позволяющей осуществлять ведение учета и контроля исполнения документов </w:t>
            </w:r>
            <w:r w:rsidRPr="00D83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6662" w:type="dxa"/>
          </w:tcPr>
          <w:p w:rsidR="007E1F56" w:rsidRPr="00D83644" w:rsidRDefault="00FF523F" w:rsidP="00B0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0F47" w:rsidRPr="00D83644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эксплуатируется программа «КСИ документооборот», позволяющая отслеживать процесс регистрации и исполнения входящих документов, что исключает возможность появления коррупционных рисков при исполнении документов.</w:t>
            </w:r>
          </w:p>
        </w:tc>
      </w:tr>
      <w:tr w:rsidR="007E1F56" w:rsidRPr="00D83644" w:rsidTr="00F85106">
        <w:trPr>
          <w:trHeight w:val="291"/>
        </w:trPr>
        <w:tc>
          <w:tcPr>
            <w:tcW w:w="1134" w:type="dxa"/>
          </w:tcPr>
          <w:p w:rsidR="007E1F56" w:rsidRPr="00D83644" w:rsidRDefault="007E1F56" w:rsidP="007E1F56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670" w:type="dxa"/>
          </w:tcPr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условий,  процедур и механизмов государственных закупок в рамках федеральной контрактной системы </w:t>
            </w:r>
            <w:r w:rsidRPr="00D83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E1F56" w:rsidRPr="00D83644" w:rsidRDefault="007E1F56" w:rsidP="007E1F56">
            <w:pPr>
              <w:keepNext/>
              <w:tabs>
                <w:tab w:val="left" w:pos="715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6662" w:type="dxa"/>
          </w:tcPr>
          <w:p w:rsidR="00CB5C40" w:rsidRPr="00D83644" w:rsidRDefault="006C33B6" w:rsidP="00FF523F">
            <w:pPr>
              <w:spacing w:after="0" w:line="240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44">
              <w:rPr>
                <w:rFonts w:ascii="Times New Roman" w:hAnsi="Times New Roman" w:cs="Times New Roman"/>
                <w:sz w:val="24"/>
                <w:szCs w:val="24"/>
              </w:rPr>
              <w:t>В Управлении  обеспечивается неукоснительное соблюдение требований действующего законодательства при осуществлении закупок товаров, работ, услуг для нужд Управ</w:t>
            </w:r>
            <w:r w:rsidR="00581204" w:rsidRPr="00D83644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6C33B6" w:rsidRPr="00D83644" w:rsidRDefault="00CB5C40" w:rsidP="00FF523F">
            <w:pPr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победителя процедуры закупок осуществляется строго в соответствии с действующим законодательством и с учетом антикоррупционных требований.</w:t>
            </w:r>
            <w:r w:rsidR="006C33B6" w:rsidRPr="00D8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56" w:rsidRPr="00D83644" w:rsidRDefault="007E1F56" w:rsidP="00CB5C4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F56" w:rsidRPr="002F1E54" w:rsidRDefault="007E1F56" w:rsidP="007E1F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 w:rsidRPr="002F1E54">
        <w:rPr>
          <w:rFonts w:ascii="Calibri" w:eastAsia="Times New Roman" w:hAnsi="Calibri" w:cs="Calibri"/>
          <w:color w:val="FF0000"/>
          <w:sz w:val="28"/>
          <w:szCs w:val="28"/>
          <w:lang w:eastAsia="ru-RU"/>
        </w:rPr>
        <w:lastRenderedPageBreak/>
        <w:t xml:space="preserve"> </w:t>
      </w:r>
    </w:p>
    <w:p w:rsidR="007E1F56" w:rsidRPr="002F1E54" w:rsidRDefault="007E1F56" w:rsidP="007E1F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</w:p>
    <w:p w:rsidR="007E1F56" w:rsidRPr="002F1E54" w:rsidRDefault="007E1F56" w:rsidP="007E1F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E1F56" w:rsidRPr="002F1E54" w:rsidRDefault="007E1F56" w:rsidP="007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16C6A" w:rsidRDefault="00A16C6A"/>
    <w:sectPr w:rsidR="00A16C6A" w:rsidSect="001B246A">
      <w:headerReference w:type="default" r:id="rId8"/>
      <w:pgSz w:w="16838" w:h="11906" w:orient="landscape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15" w:rsidRDefault="00DB1115">
      <w:pPr>
        <w:spacing w:after="0" w:line="240" w:lineRule="auto"/>
      </w:pPr>
      <w:r>
        <w:separator/>
      </w:r>
    </w:p>
  </w:endnote>
  <w:endnote w:type="continuationSeparator" w:id="0">
    <w:p w:rsidR="00DB1115" w:rsidRDefault="00DB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15" w:rsidRDefault="00DB1115">
      <w:pPr>
        <w:spacing w:after="0" w:line="240" w:lineRule="auto"/>
      </w:pPr>
      <w:r>
        <w:separator/>
      </w:r>
    </w:p>
  </w:footnote>
  <w:footnote w:type="continuationSeparator" w:id="0">
    <w:p w:rsidR="00DB1115" w:rsidRDefault="00DB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8A" w:rsidRDefault="007E1F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78F">
      <w:rPr>
        <w:noProof/>
      </w:rPr>
      <w:t>2</w:t>
    </w:r>
    <w:r>
      <w:fldChar w:fldCharType="end"/>
    </w:r>
  </w:p>
  <w:p w:rsidR="0054128A" w:rsidRDefault="00DB1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F9"/>
    <w:rsid w:val="000A76AB"/>
    <w:rsid w:val="001B246A"/>
    <w:rsid w:val="001B7784"/>
    <w:rsid w:val="001D4C88"/>
    <w:rsid w:val="00215446"/>
    <w:rsid w:val="002C3F3B"/>
    <w:rsid w:val="002F1E54"/>
    <w:rsid w:val="003C3D0E"/>
    <w:rsid w:val="0049444D"/>
    <w:rsid w:val="00560881"/>
    <w:rsid w:val="00581204"/>
    <w:rsid w:val="005825C3"/>
    <w:rsid w:val="00606FF9"/>
    <w:rsid w:val="006C33B6"/>
    <w:rsid w:val="00706D39"/>
    <w:rsid w:val="007E1F56"/>
    <w:rsid w:val="00821FFB"/>
    <w:rsid w:val="009E0F47"/>
    <w:rsid w:val="00A16C6A"/>
    <w:rsid w:val="00B0236B"/>
    <w:rsid w:val="00BE578F"/>
    <w:rsid w:val="00CB5C40"/>
    <w:rsid w:val="00D728E6"/>
    <w:rsid w:val="00D81949"/>
    <w:rsid w:val="00D83644"/>
    <w:rsid w:val="00DB1115"/>
    <w:rsid w:val="00F95073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E1F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E1F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3308-4270-42F6-859C-678A6B5D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U040</cp:lastModifiedBy>
  <cp:revision>11</cp:revision>
  <cp:lastPrinted>2015-09-01T06:24:00Z</cp:lastPrinted>
  <dcterms:created xsi:type="dcterms:W3CDTF">2015-08-31T06:03:00Z</dcterms:created>
  <dcterms:modified xsi:type="dcterms:W3CDTF">2015-09-01T12:03:00Z</dcterms:modified>
</cp:coreProperties>
</file>